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7A" w:rsidRDefault="00123D7A" w:rsidP="0048612F">
      <w:pPr>
        <w:ind w:left="6521" w:right="-143"/>
        <w:rPr>
          <w:lang w:val="uk-UA" w:eastAsia="uk-UA"/>
        </w:rPr>
      </w:pPr>
    </w:p>
    <w:p w:rsidR="00123D7A" w:rsidRDefault="00123D7A" w:rsidP="0048612F">
      <w:pPr>
        <w:ind w:left="6521" w:right="-143"/>
        <w:rPr>
          <w:lang w:val="uk-UA" w:eastAsia="uk-UA"/>
        </w:rPr>
      </w:pPr>
    </w:p>
    <w:p w:rsidR="00123D7A" w:rsidRDefault="00123D7A" w:rsidP="0048612F">
      <w:pPr>
        <w:ind w:left="6521" w:right="-143"/>
        <w:rPr>
          <w:lang w:val="uk-UA" w:eastAsia="uk-UA"/>
        </w:rPr>
      </w:pPr>
    </w:p>
    <w:tbl>
      <w:tblPr>
        <w:tblStyle w:val="a9"/>
        <w:tblW w:w="102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834"/>
      </w:tblGrid>
      <w:tr w:rsidR="00123D7A" w:rsidRPr="00855317" w:rsidTr="00123D7A">
        <w:tc>
          <w:tcPr>
            <w:tcW w:w="5376" w:type="dxa"/>
          </w:tcPr>
          <w:p w:rsidR="00123D7A" w:rsidRDefault="00123D7A" w:rsidP="004F2EF2">
            <w:pPr>
              <w:ind w:right="589"/>
              <w:jc w:val="center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ПОГОДЖЕНО</w:t>
            </w:r>
          </w:p>
          <w:p w:rsidR="00123D7A" w:rsidRDefault="00123D7A" w:rsidP="004F2EF2">
            <w:pPr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23D7A" w:rsidRDefault="00123D7A" w:rsidP="004F2EF2">
            <w:pPr>
              <w:ind w:right="600"/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23D7A" w:rsidRPr="00855317" w:rsidRDefault="00123D7A" w:rsidP="004F2EF2">
            <w:pPr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23D7A" w:rsidRPr="00855317" w:rsidRDefault="00123D7A" w:rsidP="00F775A9">
            <w:pPr>
              <w:ind w:right="873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eastAsia="uk-UA"/>
              </w:rPr>
              <w:t>____   ________</w:t>
            </w:r>
            <w:r w:rsidR="00F775A9">
              <w:rPr>
                <w:b/>
                <w:color w:val="000000"/>
                <w:szCs w:val="28"/>
                <w:lang w:val="uk-UA" w:eastAsia="uk-UA"/>
              </w:rPr>
              <w:t xml:space="preserve"> _________</w:t>
            </w:r>
            <w:bookmarkStart w:id="0" w:name="_GoBack"/>
            <w:bookmarkEnd w:id="0"/>
            <w:r>
              <w:rPr>
                <w:b/>
                <w:color w:val="000000"/>
                <w:szCs w:val="28"/>
                <w:lang w:eastAsia="uk-UA"/>
              </w:rPr>
              <w:t>р.</w:t>
            </w:r>
          </w:p>
        </w:tc>
        <w:tc>
          <w:tcPr>
            <w:tcW w:w="4834" w:type="dxa"/>
          </w:tcPr>
          <w:p w:rsidR="00123D7A" w:rsidRPr="00123D7A" w:rsidRDefault="00123D7A" w:rsidP="004F2EF2">
            <w:pPr>
              <w:jc w:val="center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ЗАТВЕРДЖУЮ</w:t>
            </w:r>
          </w:p>
          <w:p w:rsidR="00123D7A" w:rsidRPr="00F775A9" w:rsidRDefault="00123D7A" w:rsidP="004F2EF2">
            <w:pPr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РДА</w:t>
            </w:r>
            <w:r w:rsidR="00F775A9">
              <w:rPr>
                <w:b/>
                <w:color w:val="000000"/>
                <w:szCs w:val="28"/>
                <w:lang w:eastAsia="uk-UA"/>
              </w:rPr>
              <w:t xml:space="preserve"> ________________________</w:t>
            </w:r>
            <w:r w:rsidR="00F775A9">
              <w:rPr>
                <w:b/>
                <w:color w:val="000000"/>
                <w:szCs w:val="28"/>
                <w:lang w:val="uk-UA" w:eastAsia="uk-UA"/>
              </w:rPr>
              <w:t>Олег ПАСТУХ</w:t>
            </w:r>
          </w:p>
          <w:p w:rsidR="00123D7A" w:rsidRPr="00855317" w:rsidRDefault="00123D7A" w:rsidP="00F775A9">
            <w:pPr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eastAsia="uk-UA"/>
              </w:rPr>
              <w:t>____   ________</w:t>
            </w:r>
            <w:r w:rsidR="00F775A9">
              <w:rPr>
                <w:b/>
                <w:color w:val="000000"/>
                <w:szCs w:val="28"/>
                <w:lang w:val="uk-UA" w:eastAsia="uk-UA"/>
              </w:rPr>
              <w:t xml:space="preserve"> _______</w:t>
            </w:r>
            <w:r>
              <w:rPr>
                <w:b/>
                <w:color w:val="000000"/>
                <w:szCs w:val="28"/>
                <w:lang w:eastAsia="uk-UA"/>
              </w:rPr>
              <w:t>р.</w:t>
            </w:r>
          </w:p>
        </w:tc>
      </w:tr>
    </w:tbl>
    <w:p w:rsidR="00F61C8C" w:rsidRPr="00E97927" w:rsidRDefault="00F61C8C" w:rsidP="0048612F">
      <w:pPr>
        <w:ind w:left="6521" w:right="-143"/>
        <w:rPr>
          <w:b/>
          <w:sz w:val="26"/>
          <w:szCs w:val="26"/>
          <w:lang w:eastAsia="uk-UA"/>
        </w:rPr>
      </w:pPr>
      <w:r w:rsidRPr="00E97927">
        <w:rPr>
          <w:lang w:eastAsia="uk-UA"/>
        </w:rPr>
        <w:t xml:space="preserve"> </w:t>
      </w: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ІНФОРМАЦІЙНА КАРТКА</w:t>
      </w:r>
    </w:p>
    <w:p w:rsidR="00240832" w:rsidRPr="00E97927" w:rsidRDefault="00123D7A" w:rsidP="00E97927">
      <w:pPr>
        <w:ind w:left="-142"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АДМІНІСТРАТИВНОЇ ПОСЛУГИ</w:t>
      </w:r>
    </w:p>
    <w:p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:rsidR="00240832" w:rsidRPr="00E97927" w:rsidRDefault="00794A4C" w:rsidP="00240832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240832" w:rsidRPr="00E97927" w:rsidRDefault="00240832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Зазначаються телефон/факс (довідки), адреса електронної пошти та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F775A9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F775A9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</w:t>
            </w:r>
            <w:r w:rsidRPr="00E97927">
              <w:rPr>
                <w:lang w:val="uk-UA"/>
              </w:rPr>
              <w:lastRenderedPageBreak/>
              <w:t xml:space="preserve">виконавчої влади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 xml:space="preserve">Наказ Міністерства праці та соціальної політики України </w:t>
            </w:r>
            <w:r w:rsidRPr="00E97927">
              <w:rPr>
                <w:lang w:val="uk-UA"/>
              </w:rPr>
              <w:lastRenderedPageBreak/>
              <w:t xml:space="preserve">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F775A9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Строк надання </w:t>
            </w:r>
            <w:r w:rsidRPr="00E97927">
              <w:rPr>
                <w:lang w:val="uk-UA"/>
              </w:rPr>
              <w:lastRenderedPageBreak/>
              <w:t>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lastRenderedPageBreak/>
              <w:t xml:space="preserve">Не пізніше 10 днів після надходження заяви зі всіма </w:t>
            </w:r>
            <w:r w:rsidRPr="00E97927">
              <w:lastRenderedPageBreak/>
              <w:t>необхідними документами.</w:t>
            </w:r>
          </w:p>
          <w:p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12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p w:rsidR="00F414D7" w:rsidRPr="00E97927" w:rsidRDefault="00F414D7"/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2"/>
    <w:rsid w:val="001237CA"/>
    <w:rsid w:val="00123D7A"/>
    <w:rsid w:val="00154C0A"/>
    <w:rsid w:val="00210D79"/>
    <w:rsid w:val="00240832"/>
    <w:rsid w:val="00260498"/>
    <w:rsid w:val="00343F8B"/>
    <w:rsid w:val="003722CA"/>
    <w:rsid w:val="00413291"/>
    <w:rsid w:val="0048612F"/>
    <w:rsid w:val="005D32D7"/>
    <w:rsid w:val="005F10E4"/>
    <w:rsid w:val="00640DFB"/>
    <w:rsid w:val="006E11F1"/>
    <w:rsid w:val="00794A4C"/>
    <w:rsid w:val="008B01A5"/>
    <w:rsid w:val="0097473C"/>
    <w:rsid w:val="00A65884"/>
    <w:rsid w:val="00AA4E1F"/>
    <w:rsid w:val="00E142DF"/>
    <w:rsid w:val="00E97927"/>
    <w:rsid w:val="00F414D7"/>
    <w:rsid w:val="00F61C8C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1EB7-066B-4577-8E89-92E833E0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 Знак Знак"/>
    <w:basedOn w:val="a"/>
    <w:rsid w:val="00123D7A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rsid w:val="0012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3648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Свинцова Олена</dc:creator>
  <cp:lastModifiedBy>dop6114@sobes-ter.gov.ua</cp:lastModifiedBy>
  <cp:revision>2</cp:revision>
  <cp:lastPrinted>2021-03-15T11:53:00Z</cp:lastPrinted>
  <dcterms:created xsi:type="dcterms:W3CDTF">2023-09-06T12:34:00Z</dcterms:created>
  <dcterms:modified xsi:type="dcterms:W3CDTF">2023-09-06T12:34:00Z</dcterms:modified>
</cp:coreProperties>
</file>