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DA0D46">
        <w:rPr>
          <w:lang w:val="en-US"/>
        </w:rPr>
        <w:t>2</w:t>
      </w:r>
      <w:r w:rsidR="00EB0CDF">
        <w:rPr>
          <w:lang w:val="en-US"/>
        </w:rPr>
        <w:t>2</w:t>
      </w:r>
      <w:r w:rsidR="00E50864">
        <w:t>.</w:t>
      </w:r>
      <w:r w:rsidR="00B578B6">
        <w:rPr>
          <w:lang w:val="en-US"/>
        </w:rPr>
        <w:t>0</w:t>
      </w:r>
      <w:r w:rsidR="002566AE">
        <w:rPr>
          <w:lang w:val="en-US"/>
        </w:rPr>
        <w:t>4</w:t>
      </w:r>
      <w:r w:rsidR="00E50864">
        <w:t>.202</w:t>
      </w:r>
      <w:r w:rsidR="002566AE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EB0CDF">
        <w:t>ТОВ «ОРІОН+»</w:t>
      </w:r>
      <w:r w:rsidR="00584280">
        <w:t xml:space="preserve"> </w:t>
      </w:r>
      <w:r w:rsidR="00584280">
        <w:rPr>
          <w:lang w:val="en-US"/>
        </w:rPr>
        <w:t>(</w:t>
      </w:r>
      <w:r w:rsidR="00C265BF">
        <w:t>реєстраційний номер справи 1</w:t>
      </w:r>
      <w:r w:rsidR="00EB0CDF">
        <w:rPr>
          <w:lang w:val="en-US"/>
        </w:rPr>
        <w:t>9735</w:t>
      </w:r>
      <w:r w:rsidR="00584280">
        <w:rPr>
          <w:lang w:val="en-US"/>
        </w:rPr>
        <w:t>)</w:t>
      </w:r>
      <w:r w:rsidR="00DA0D46">
        <w:t xml:space="preserve"> </w:t>
      </w:r>
      <w:r>
        <w:t xml:space="preserve">щодо </w:t>
      </w:r>
      <w:r w:rsidR="005D5D39">
        <w:t xml:space="preserve">реконструкцію </w:t>
      </w:r>
      <w:proofErr w:type="spellStart"/>
      <w:r w:rsidR="005D5D39">
        <w:t>автозаправочної</w:t>
      </w:r>
      <w:proofErr w:type="spellEnd"/>
      <w:r w:rsidR="005D5D39">
        <w:t xml:space="preserve"> станції з влаштуванням АГЗП за </w:t>
      </w:r>
      <w:proofErr w:type="spellStart"/>
      <w:r w:rsidR="005D5D39">
        <w:t>адресою</w:t>
      </w:r>
      <w:proofErr w:type="spellEnd"/>
      <w:r w:rsidR="005D5D39">
        <w:t xml:space="preserve">: Україна, Тернопільська область, Тернопільський район, с. </w:t>
      </w:r>
      <w:proofErr w:type="spellStart"/>
      <w:r w:rsidR="005D5D39">
        <w:t>Івачів</w:t>
      </w:r>
      <w:proofErr w:type="spellEnd"/>
      <w:r w:rsidR="005D5D39">
        <w:t xml:space="preserve"> Долішній, автодорога Тернопіль- - Броди 12 км + 940 м, знаходиться у орендному користуванні ТОВ «ОРІОН +» згідно Договору оренди №ОРІ/07/24-2 від 19 липня 2024 р. з власником об’єкта нерухомого майна ТОВ «ВЕСТ ОЙЛ ГРУП».</w:t>
      </w:r>
      <w:bookmarkStart w:id="0" w:name="_GoBack"/>
      <w:bookmarkEnd w:id="0"/>
      <w:r w:rsidR="00C265B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2566AE"/>
    <w:rsid w:val="004348A6"/>
    <w:rsid w:val="00584280"/>
    <w:rsid w:val="005D5D39"/>
    <w:rsid w:val="0062703B"/>
    <w:rsid w:val="006D7CBC"/>
    <w:rsid w:val="0070577C"/>
    <w:rsid w:val="00864E83"/>
    <w:rsid w:val="009557CB"/>
    <w:rsid w:val="00966E7E"/>
    <w:rsid w:val="0096708F"/>
    <w:rsid w:val="009C151D"/>
    <w:rsid w:val="00B578B6"/>
    <w:rsid w:val="00BD1507"/>
    <w:rsid w:val="00C265BF"/>
    <w:rsid w:val="00DA0D46"/>
    <w:rsid w:val="00E50864"/>
    <w:rsid w:val="00EB0CDF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2026-04-23T12:41:00Z</dcterms:created>
  <dcterms:modified xsi:type="dcterms:W3CDTF">2026-04-23T12:42:00Z</dcterms:modified>
</cp:coreProperties>
</file>