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D" w:rsidRDefault="000753A8" w:rsidP="00966E7E">
      <w:pPr>
        <w:ind w:firstLine="709"/>
        <w:jc w:val="both"/>
      </w:pPr>
      <w:r>
        <w:t xml:space="preserve">Тернопільська районна військова адміністрація інформує, що на </w:t>
      </w:r>
      <w:r w:rsidR="0028778D">
        <w:t xml:space="preserve">виконання вимог п. 2 статті 4 Закону України </w:t>
      </w:r>
      <w:proofErr w:type="spellStart"/>
      <w:r w:rsidR="0028778D">
        <w:t>„Про</w:t>
      </w:r>
      <w:proofErr w:type="spellEnd"/>
      <w:r w:rsidR="0028778D">
        <w:t xml:space="preserve"> оцінку впливу на довкілля” (далі-Закон) інформуємо, що управлінням </w:t>
      </w:r>
      <w:r w:rsidR="00882934">
        <w:t>27.11</w:t>
      </w:r>
      <w:r w:rsidR="00737B4B">
        <w:t>.</w:t>
      </w:r>
      <w:r w:rsidR="0028778D">
        <w:t xml:space="preserve">2024 року </w:t>
      </w:r>
      <w:r w:rsidR="00882934">
        <w:t>розпочато процедуру оцінки впливу на довкілля шляхом розміщення в Єдиному реєстрі з оцінки впливу на довкілля повідомлення про плановану діяльність</w:t>
      </w:r>
      <w:r w:rsidR="00882934">
        <w:t xml:space="preserve"> </w:t>
      </w:r>
      <w:r w:rsidR="00737B4B">
        <w:t>ТОВ «</w:t>
      </w:r>
      <w:proofErr w:type="spellStart"/>
      <w:r w:rsidR="00A93DB3">
        <w:t>Радехівський</w:t>
      </w:r>
      <w:proofErr w:type="spellEnd"/>
      <w:r w:rsidR="00A93DB3">
        <w:t xml:space="preserve"> цукор</w:t>
      </w:r>
      <w:r w:rsidR="00737B4B">
        <w:t xml:space="preserve">» (реєстраційний номер справи у реєстрі </w:t>
      </w:r>
      <w:r w:rsidR="00882934">
        <w:t>10355</w:t>
      </w:r>
      <w:r w:rsidR="00737B4B">
        <w:t>)</w:t>
      </w:r>
      <w:r w:rsidR="00311F5D">
        <w:t xml:space="preserve"> щодо </w:t>
      </w:r>
      <w:r w:rsidR="00882934">
        <w:t>нового будівництва</w:t>
      </w:r>
      <w:r w:rsidR="00882934">
        <w:t xml:space="preserve"> жомосушильного відділення з установкою жомосушильного барабана з топкою та грануляційний комплекс із двох грануляторів, продуктивністю 200 т/добу гранульованого жому; технологічна реконструкція складу гранульованого жому місткістю 2500 т; технологічна реконструкція установки для очищення соків переробною потужністю 5000 т/ добу буряків за адресою: 47302, Тернопільська обл., Тернопільський район, м. Збараж, майдан Кармелюка, 1»</w:t>
      </w:r>
      <w:r w:rsidR="00882934">
        <w:t>.</w:t>
      </w:r>
      <w:bookmarkStart w:id="0" w:name="_GoBack"/>
      <w:bookmarkEnd w:id="0"/>
    </w:p>
    <w:sectPr w:rsidR="002877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28778D"/>
    <w:rsid w:val="00311F5D"/>
    <w:rsid w:val="003D305D"/>
    <w:rsid w:val="0070577C"/>
    <w:rsid w:val="00737B4B"/>
    <w:rsid w:val="00882934"/>
    <w:rsid w:val="009557CB"/>
    <w:rsid w:val="00966E7E"/>
    <w:rsid w:val="00A93DB3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2024-04-03T07:02:00Z</cp:lastPrinted>
  <dcterms:created xsi:type="dcterms:W3CDTF">2024-04-03T06:30:00Z</dcterms:created>
  <dcterms:modified xsi:type="dcterms:W3CDTF">2024-11-29T09:38:00Z</dcterms:modified>
</cp:coreProperties>
</file>